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8F0D" w14:textId="25918502" w:rsidR="005B066E" w:rsidRDefault="00DE6AC1" w:rsidP="1C4AC760">
      <w:pPr>
        <w:pStyle w:val="ListBullet"/>
        <w:numPr>
          <w:ilvl w:val="0"/>
          <w:numId w:val="0"/>
        </w:numPr>
      </w:pPr>
      <w:bookmarkStart w:id="0" w:name="_Hlk181687409"/>
      <w:r w:rsidRPr="00DE6AC1">
        <w:rPr>
          <w:rFonts w:ascii="Arial" w:hAnsi="Arial"/>
          <w:noProof w:val="0"/>
          <w:kern w:val="0"/>
          <w:sz w:val="32"/>
          <w:szCs w:val="32"/>
          <w:lang w:eastAsia="es-ES"/>
        </w:rPr>
        <w:t xml:space="preserve">INDRA GROUP IMPLEMENTA </w:t>
      </w:r>
      <w:r w:rsidR="00E476CC" w:rsidRPr="003F23C8">
        <w:rPr>
          <w:rFonts w:ascii="Arial" w:hAnsi="Arial"/>
          <w:noProof w:val="0"/>
          <w:kern w:val="0"/>
          <w:sz w:val="32"/>
          <w:szCs w:val="32"/>
          <w:lang w:eastAsia="es-ES"/>
        </w:rPr>
        <w:t xml:space="preserve">EN MÉXICO </w:t>
      </w:r>
      <w:r w:rsidR="0025464C">
        <w:rPr>
          <w:rFonts w:ascii="Arial" w:hAnsi="Arial"/>
          <w:noProof w:val="0"/>
          <w:kern w:val="0"/>
          <w:sz w:val="32"/>
          <w:szCs w:val="32"/>
          <w:lang w:eastAsia="es-ES"/>
        </w:rPr>
        <w:t xml:space="preserve">UN </w:t>
      </w:r>
      <w:r w:rsidR="003F23C8" w:rsidRPr="003F23C8">
        <w:rPr>
          <w:rFonts w:ascii="Arial" w:hAnsi="Arial"/>
          <w:noProof w:val="0"/>
          <w:kern w:val="0"/>
          <w:sz w:val="32"/>
          <w:szCs w:val="32"/>
          <w:lang w:eastAsia="es-ES"/>
        </w:rPr>
        <w:t xml:space="preserve">PLAN </w:t>
      </w:r>
      <w:r w:rsidRPr="003F23C8">
        <w:rPr>
          <w:rFonts w:ascii="Arial" w:hAnsi="Arial"/>
          <w:noProof w:val="0"/>
          <w:kern w:val="0"/>
          <w:sz w:val="32"/>
          <w:szCs w:val="32"/>
          <w:lang w:eastAsia="es-ES"/>
        </w:rPr>
        <w:t>INTEGRAL PARA IMPULSAR LA PRESENCIA DE LAS MUJERES EN LA TECNOLOGÍA</w:t>
      </w:r>
    </w:p>
    <w:p w14:paraId="043C8E12" w14:textId="77777777" w:rsidR="00D35D58" w:rsidRDefault="00D35D58" w:rsidP="00D35D58">
      <w:pPr>
        <w:pStyle w:val="ListParagraph"/>
        <w:rPr>
          <w:rFonts w:asciiTheme="minorHAnsi" w:hAnsiTheme="minorHAnsi"/>
          <w:b/>
          <w:bCs/>
          <w:noProof/>
        </w:rPr>
      </w:pPr>
    </w:p>
    <w:p w14:paraId="5E9892DD" w14:textId="15AAA10C" w:rsidR="00DE6AC1" w:rsidRPr="00DE6AC1" w:rsidRDefault="00D35D58" w:rsidP="00D35D58">
      <w:pPr>
        <w:pStyle w:val="ListParagraph"/>
        <w:numPr>
          <w:ilvl w:val="0"/>
          <w:numId w:val="16"/>
        </w:numPr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/>
          <w:bCs/>
          <w:noProof/>
        </w:rPr>
        <w:t>L</w:t>
      </w:r>
      <w:r w:rsidRPr="00D35D58">
        <w:rPr>
          <w:rFonts w:asciiTheme="minorHAnsi" w:hAnsiTheme="minorHAnsi"/>
          <w:b/>
          <w:bCs/>
          <w:noProof/>
        </w:rPr>
        <w:t>a compañía</w:t>
      </w:r>
      <w:r w:rsidR="003F23C8">
        <w:rPr>
          <w:rFonts w:asciiTheme="minorHAnsi" w:hAnsiTheme="minorHAnsi"/>
          <w:b/>
          <w:bCs/>
          <w:noProof/>
        </w:rPr>
        <w:t xml:space="preserve"> lleva trabajando en iniciativas de </w:t>
      </w:r>
      <w:r w:rsidRPr="00D35D58">
        <w:rPr>
          <w:rFonts w:asciiTheme="minorHAnsi" w:hAnsiTheme="minorHAnsi"/>
          <w:b/>
          <w:bCs/>
          <w:noProof/>
        </w:rPr>
        <w:t>diversas acciones para incrementar la participación de las mujeres en el sector tecnológico en México</w:t>
      </w:r>
      <w:r w:rsidR="1C4AC760" w:rsidRPr="1C4AC760">
        <w:rPr>
          <w:rFonts w:asciiTheme="minorHAnsi" w:hAnsiTheme="minorHAnsi"/>
          <w:b/>
          <w:bCs/>
          <w:noProof/>
        </w:rPr>
        <w:t xml:space="preserve">. </w:t>
      </w:r>
    </w:p>
    <w:p w14:paraId="2AA26694" w14:textId="668FC572" w:rsidR="1C4AC760" w:rsidRDefault="1C4AC760" w:rsidP="1C4AC760">
      <w:pPr>
        <w:pStyle w:val="ListParagraph"/>
        <w:rPr>
          <w:rFonts w:asciiTheme="minorHAnsi" w:hAnsiTheme="minorHAnsi"/>
          <w:b/>
          <w:bCs/>
          <w:noProof/>
        </w:rPr>
      </w:pPr>
    </w:p>
    <w:p w14:paraId="7B08D370" w14:textId="77777777" w:rsidR="00E476CC" w:rsidRPr="003F23C8" w:rsidRDefault="00E476CC" w:rsidP="00E476CC">
      <w:pPr>
        <w:pStyle w:val="ListParagraph"/>
        <w:numPr>
          <w:ilvl w:val="0"/>
          <w:numId w:val="16"/>
        </w:numPr>
        <w:rPr>
          <w:rFonts w:asciiTheme="minorHAnsi" w:hAnsiTheme="minorHAnsi"/>
          <w:b/>
          <w:bCs/>
          <w:noProof/>
        </w:rPr>
      </w:pPr>
      <w:r w:rsidRPr="003F23C8">
        <w:rPr>
          <w:rFonts w:asciiTheme="minorHAnsi" w:hAnsiTheme="minorHAnsi"/>
          <w:b/>
          <w:bCs/>
          <w:noProof/>
        </w:rPr>
        <w:t>Con estos compromisos, la empresa consolida una cultura organizacional basada en la diversidad, el desarrollo profesional equitativo y la excelencia, fortaleciendo el liderazgo y el sentido de pertenencia entre sus colaboradores.</w:t>
      </w:r>
    </w:p>
    <w:p w14:paraId="20C15C95" w14:textId="6F9DEA10" w:rsidR="1C4AC760" w:rsidRDefault="1C4AC760" w:rsidP="1C4AC760">
      <w:pPr>
        <w:rPr>
          <w:rFonts w:asciiTheme="minorHAnsi" w:hAnsiTheme="minorHAnsi"/>
          <w:b/>
          <w:bCs/>
          <w:noProof/>
          <w:sz w:val="28"/>
          <w:szCs w:val="28"/>
        </w:rPr>
      </w:pPr>
    </w:p>
    <w:p w14:paraId="2E7D1DF4" w14:textId="4638F6B1" w:rsidR="00DE6AC1" w:rsidRDefault="787E63CA" w:rsidP="00DE6AC1">
      <w:pPr>
        <w:rPr>
          <w:noProof/>
        </w:rPr>
      </w:pPr>
      <w:r w:rsidRPr="0010B38A">
        <w:rPr>
          <w:b/>
          <w:bCs/>
          <w:noProof/>
        </w:rPr>
        <w:t>Ciudad de México, 5</w:t>
      </w:r>
      <w:r w:rsidR="00BE73E2" w:rsidRPr="0010B38A">
        <w:rPr>
          <w:b/>
          <w:bCs/>
          <w:noProof/>
        </w:rPr>
        <w:t xml:space="preserve"> de </w:t>
      </w:r>
      <w:r w:rsidR="00DE6AC1">
        <w:rPr>
          <w:b/>
          <w:bCs/>
          <w:noProof/>
        </w:rPr>
        <w:t>marzo</w:t>
      </w:r>
      <w:r w:rsidR="00BE73E2" w:rsidRPr="0010B38A">
        <w:rPr>
          <w:b/>
          <w:bCs/>
          <w:noProof/>
        </w:rPr>
        <w:t xml:space="preserve"> de </w:t>
      </w:r>
      <w:r w:rsidR="00FE6BE8" w:rsidRPr="0010B38A">
        <w:rPr>
          <w:b/>
          <w:bCs/>
          <w:noProof/>
        </w:rPr>
        <w:t>2025</w:t>
      </w:r>
      <w:r w:rsidR="00BE73E2" w:rsidRPr="0010B38A">
        <w:rPr>
          <w:b/>
          <w:bCs/>
          <w:noProof/>
        </w:rPr>
        <w:t>. –</w:t>
      </w:r>
      <w:r w:rsidR="00BE73E2" w:rsidRPr="0010B38A">
        <w:rPr>
          <w:noProof/>
        </w:rPr>
        <w:t xml:space="preserve"> </w:t>
      </w:r>
      <w:bookmarkEnd w:id="0"/>
      <w:r w:rsidR="00DE6AC1">
        <w:rPr>
          <w:noProof/>
        </w:rPr>
        <w:t xml:space="preserve">La brecha de género en la industria tecnológica sigue siendo un desafío global. Según la </w:t>
      </w:r>
      <w:hyperlink r:id="rId11" w:history="1">
        <w:r w:rsidR="00DE6AC1" w:rsidRPr="00DE6AC1">
          <w:rPr>
            <w:rStyle w:val="Hyperlink"/>
            <w:noProof/>
          </w:rPr>
          <w:t>UNESCO</w:t>
        </w:r>
      </w:hyperlink>
      <w:r w:rsidR="00DE6AC1">
        <w:rPr>
          <w:noProof/>
        </w:rPr>
        <w:t>, solo el 35% de los estudiantes en carreras STEM son mujeres, y menos del 20% de los puestos de liderazgo tecnológico, como CIOs o CTOs, están ocupados por ellas. Para transformar esta realidad,</w:t>
      </w:r>
      <w:r w:rsidR="00D35D58">
        <w:rPr>
          <w:noProof/>
        </w:rPr>
        <w:t xml:space="preserve"> </w:t>
      </w:r>
      <w:r w:rsidR="00D35D58">
        <w:t>Indra Group - holding empresarial que integra a Indra y Minsait -</w:t>
      </w:r>
      <w:r w:rsidR="00D35D58">
        <w:rPr>
          <w:noProof/>
        </w:rPr>
        <w:t xml:space="preserve"> </w:t>
      </w:r>
      <w:r w:rsidR="00DE6AC1">
        <w:rPr>
          <w:noProof/>
        </w:rPr>
        <w:t xml:space="preserve">impulsa en México y el mundo programas innovadores que fomentan el liderazgo femenino en tecnología y promueven su crecimiento en la industria. </w:t>
      </w:r>
    </w:p>
    <w:p w14:paraId="68DF8B3C" w14:textId="50CAFAF9" w:rsidR="0010B38A" w:rsidRDefault="00DE6AC1" w:rsidP="00DE6AC1">
      <w:pPr>
        <w:rPr>
          <w:noProof/>
        </w:rPr>
      </w:pPr>
      <w:r>
        <w:rPr>
          <w:noProof/>
        </w:rPr>
        <w:t>La compañía ha desarrollado diversas iniciativas para atraer,</w:t>
      </w:r>
      <w:r w:rsidR="003F23C8">
        <w:rPr>
          <w:noProof/>
        </w:rPr>
        <w:t xml:space="preserve"> fidelizar </w:t>
      </w:r>
      <w:r>
        <w:rPr>
          <w:noProof/>
        </w:rPr>
        <w:t xml:space="preserve">y potenciar el crecimiento profesional de las mujeres en tecnología, con el propósito de reducir las brechas de género en el sector. </w:t>
      </w:r>
      <w:r w:rsidR="00D35D58">
        <w:t xml:space="preserve">Mireya Rangel, </w:t>
      </w:r>
      <w:proofErr w:type="gramStart"/>
      <w:r w:rsidR="00D35D58">
        <w:t>Directora</w:t>
      </w:r>
      <w:proofErr w:type="gramEnd"/>
      <w:r w:rsidR="00D35D58">
        <w:t xml:space="preserve"> de Recursos Humanos de Indra Group en México, afirmó</w:t>
      </w:r>
      <w:r w:rsidR="00D35D58">
        <w:rPr>
          <w:noProof/>
        </w:rPr>
        <w:t xml:space="preserve"> </w:t>
      </w:r>
      <w:r>
        <w:rPr>
          <w:noProof/>
        </w:rPr>
        <w:t>que “no solo buscamos cerrar brechas, sino crear un ecosistema donde el talento femenino prospere en igualdad de condiciones. La diversidad es el motor de la innovación sostenible"</w:t>
      </w:r>
      <w:r w:rsidR="00D35D58">
        <w:rPr>
          <w:noProof/>
        </w:rPr>
        <w:t xml:space="preserve">. </w:t>
      </w:r>
    </w:p>
    <w:p w14:paraId="6D807F06" w14:textId="77777777" w:rsidR="00D35D58" w:rsidRDefault="00D35D58" w:rsidP="00DE6AC1">
      <w:pPr>
        <w:rPr>
          <w:noProof/>
        </w:rPr>
      </w:pPr>
    </w:p>
    <w:p w14:paraId="009A4D8A" w14:textId="2D761137" w:rsidR="00743566" w:rsidRPr="005D440F" w:rsidRDefault="00DE6AC1" w:rsidP="00743566">
      <w:pPr>
        <w:rPr>
          <w:b/>
          <w:bCs/>
          <w:noProof/>
        </w:rPr>
      </w:pPr>
      <w:r w:rsidRPr="00DE6AC1">
        <w:rPr>
          <w:b/>
          <w:bCs/>
          <w:noProof/>
        </w:rPr>
        <w:t>Acciones concretas para el liderazgo femenino</w:t>
      </w:r>
    </w:p>
    <w:p w14:paraId="79AC2DF1" w14:textId="444791D9" w:rsidR="00DE6AC1" w:rsidRDefault="00DE6AC1" w:rsidP="00743566">
      <w:pPr>
        <w:rPr>
          <w:noProof/>
        </w:rPr>
      </w:pPr>
      <w:r w:rsidRPr="00DE6AC1">
        <w:rPr>
          <w:noProof/>
        </w:rPr>
        <w:t xml:space="preserve">Indra ha diseñado </w:t>
      </w:r>
      <w:r w:rsidR="00E476CC" w:rsidRPr="003F23C8">
        <w:rPr>
          <w:noProof/>
        </w:rPr>
        <w:t xml:space="preserve">en México </w:t>
      </w:r>
      <w:r w:rsidRPr="003F23C8">
        <w:rPr>
          <w:noProof/>
        </w:rPr>
        <w:t>estrategias</w:t>
      </w:r>
      <w:r w:rsidR="003F23C8">
        <w:rPr>
          <w:noProof/>
        </w:rPr>
        <w:t xml:space="preserve"> integrales para atraer, fidelizar </w:t>
      </w:r>
      <w:r w:rsidRPr="00DE6AC1">
        <w:rPr>
          <w:noProof/>
        </w:rPr>
        <w:t xml:space="preserve">retener y potenciar el desarrollo profesional de mujeres en tecnología, entre las que destacan </w:t>
      </w:r>
    </w:p>
    <w:p w14:paraId="32C4F0BA" w14:textId="2E2DC3F2" w:rsidR="00DE6AC1" w:rsidRPr="00BD7641" w:rsidRDefault="00DE6AC1" w:rsidP="00BD7641">
      <w:pPr>
        <w:pStyle w:val="paragraph"/>
        <w:numPr>
          <w:ilvl w:val="0"/>
          <w:numId w:val="17"/>
        </w:numPr>
        <w:spacing w:before="240" w:beforeAutospacing="0" w:after="240" w:afterAutospacing="0"/>
        <w:jc w:val="both"/>
        <w:textAlignment w:val="baseline"/>
        <w:rPr>
          <w:rStyle w:val="normaltextrun"/>
          <w:color w:val="004254" w:themeColor="text1"/>
          <w:lang w:val="es-ES"/>
        </w:rPr>
      </w:pPr>
      <w:r w:rsidRPr="00DE6AC1">
        <w:rPr>
          <w:rStyle w:val="normaltextrun"/>
          <w:rFonts w:ascii="Arial" w:hAnsi="Arial" w:cs="Arial"/>
          <w:b/>
          <w:bCs/>
          <w:color w:val="004254" w:themeColor="text1"/>
          <w:sz w:val="20"/>
          <w:szCs w:val="20"/>
          <w:lang w:val="es-ES"/>
        </w:rPr>
        <w:t>Mujer Digital</w:t>
      </w:r>
      <w:r w:rsidRPr="00DE6AC1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 xml:space="preserve">: En alianza con </w:t>
      </w:r>
      <w:hyperlink r:id="rId12" w:tgtFrame="_blank" w:history="1">
        <w:r w:rsidRPr="00DE6AC1">
          <w:rPr>
            <w:rStyle w:val="normaltextrun"/>
            <w:rFonts w:ascii="Arial" w:hAnsi="Arial" w:cs="Arial"/>
            <w:b/>
            <w:bCs/>
            <w:color w:val="004254" w:themeColor="text1"/>
            <w:sz w:val="20"/>
            <w:szCs w:val="20"/>
            <w:u w:val="single"/>
            <w:lang w:val="es-ES"/>
          </w:rPr>
          <w:t xml:space="preserve">Junior </w:t>
        </w:r>
        <w:proofErr w:type="spellStart"/>
        <w:r w:rsidRPr="00DE6AC1">
          <w:rPr>
            <w:rStyle w:val="normaltextrun"/>
            <w:rFonts w:ascii="Arial" w:hAnsi="Arial" w:cs="Arial"/>
            <w:b/>
            <w:bCs/>
            <w:color w:val="004254" w:themeColor="text1"/>
            <w:sz w:val="20"/>
            <w:szCs w:val="20"/>
            <w:u w:val="single"/>
            <w:lang w:val="es-ES"/>
          </w:rPr>
          <w:t>Achievement</w:t>
        </w:r>
        <w:proofErr w:type="spellEnd"/>
      </w:hyperlink>
      <w:r w:rsidRPr="00DE6AC1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 xml:space="preserve">, organización que fomenta educación financiera y emprendimiento juvenil. </w:t>
      </w:r>
      <w:r w:rsidR="00D35D58" w:rsidRPr="00D35D58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 xml:space="preserve">A través de este programa, se capacita </w:t>
      </w:r>
      <w:r w:rsidRPr="00DE6AC1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 xml:space="preserve">y proporciona herramientas para acceder a oportunidades laborales en el área tecnológica y matemática. </w:t>
      </w:r>
      <w:r w:rsidR="00BD7641" w:rsidRPr="00BD7641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>Indra involucra a su</w:t>
      </w:r>
      <w:r w:rsidR="003F23C8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 xml:space="preserve"> talento interno </w:t>
      </w:r>
      <w:r w:rsidR="00BD7641" w:rsidRPr="00BD7641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>propios colaboradores en mentorías y acompañamiento, logrando que, gracias a esta iniciativa, más de 12 profesionales se hayan incorporado al sector con el apoyo de más de 40 mentores.</w:t>
      </w:r>
    </w:p>
    <w:p w14:paraId="71762A3B" w14:textId="03810E50" w:rsidR="00DE6AC1" w:rsidRPr="00DE6AC1" w:rsidRDefault="00DE6AC1" w:rsidP="00AF1D05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4254" w:themeColor="text1"/>
          <w:sz w:val="20"/>
          <w:szCs w:val="20"/>
        </w:rPr>
      </w:pPr>
      <w:hyperlink r:id="rId13" w:tgtFrame="_blank" w:history="1">
        <w:proofErr w:type="spellStart"/>
        <w:r w:rsidRPr="00DE6AC1">
          <w:rPr>
            <w:rStyle w:val="normaltextrun"/>
            <w:rFonts w:ascii="Arial" w:hAnsi="Arial" w:cs="Arial"/>
            <w:b/>
            <w:bCs/>
            <w:color w:val="004254" w:themeColor="text1"/>
            <w:sz w:val="20"/>
            <w:szCs w:val="20"/>
            <w:lang w:val="es-ES"/>
          </w:rPr>
          <w:t>WeFor</w:t>
        </w:r>
        <w:proofErr w:type="spellEnd"/>
        <w:r w:rsidRPr="00DE6AC1">
          <w:rPr>
            <w:rStyle w:val="normaltextrun"/>
            <w:rFonts w:ascii="Arial" w:hAnsi="Arial" w:cs="Arial"/>
            <w:b/>
            <w:bCs/>
            <w:color w:val="004254" w:themeColor="text1"/>
            <w:sz w:val="20"/>
            <w:szCs w:val="20"/>
            <w:lang w:val="es-ES"/>
          </w:rPr>
          <w:t xml:space="preserve"> </w:t>
        </w:r>
        <w:proofErr w:type="spellStart"/>
        <w:r w:rsidRPr="00DE6AC1">
          <w:rPr>
            <w:rStyle w:val="normaltextrun"/>
            <w:rFonts w:ascii="Arial" w:hAnsi="Arial" w:cs="Arial"/>
            <w:b/>
            <w:bCs/>
            <w:color w:val="004254" w:themeColor="text1"/>
            <w:sz w:val="20"/>
            <w:szCs w:val="20"/>
            <w:lang w:val="es-ES"/>
          </w:rPr>
          <w:t>Women</w:t>
        </w:r>
        <w:proofErr w:type="spellEnd"/>
        <w:r w:rsidRPr="00DE6AC1">
          <w:rPr>
            <w:rStyle w:val="normaltextrun"/>
            <w:rFonts w:ascii="Arial" w:hAnsi="Arial" w:cs="Arial"/>
            <w:b/>
            <w:bCs/>
            <w:color w:val="004254" w:themeColor="text1"/>
            <w:sz w:val="20"/>
            <w:szCs w:val="20"/>
            <w:lang w:val="es-ES"/>
          </w:rPr>
          <w:t xml:space="preserve"> </w:t>
        </w:r>
        <w:proofErr w:type="spellStart"/>
        <w:r w:rsidRPr="00DE6AC1">
          <w:rPr>
            <w:rStyle w:val="normaltextrun"/>
            <w:rFonts w:ascii="Arial" w:hAnsi="Arial" w:cs="Arial"/>
            <w:b/>
            <w:bCs/>
            <w:color w:val="004254" w:themeColor="text1"/>
            <w:sz w:val="20"/>
            <w:szCs w:val="20"/>
            <w:lang w:val="es-ES"/>
          </w:rPr>
          <w:t>Leaders</w:t>
        </w:r>
        <w:proofErr w:type="spellEnd"/>
      </w:hyperlink>
      <w:r w:rsidR="00D35D58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 xml:space="preserve">: </w:t>
      </w:r>
      <w:r w:rsidRPr="00DE6AC1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>Un programa de coaching ejecutivo diseñado específicamente para mujeres, con el objetivo de eliminar creencias limitantes, aumentar la confianza y fortalecer su desarrollo profesional.</w:t>
      </w:r>
      <w:r w:rsidRPr="00DE6AC1">
        <w:rPr>
          <w:rStyle w:val="normaltextrun"/>
          <w:color w:val="004254" w:themeColor="text1"/>
          <w:lang w:val="es-ES"/>
        </w:rPr>
        <w:t> </w:t>
      </w:r>
      <w:r w:rsidRPr="00DE6AC1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 xml:space="preserve">El programa proporciona herramientas técnicas y mentoría directa a las profesionales de Indra. En su primera generación, del programa se graduaron </w:t>
      </w:r>
      <w:r w:rsidR="000C14D8" w:rsidRPr="000C14D8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>40</w:t>
      </w:r>
      <w:r w:rsidRPr="00DE6AC1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 xml:space="preserve"> ejecutivas</w:t>
      </w:r>
      <w:r w:rsidR="00D35D58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>.</w:t>
      </w:r>
    </w:p>
    <w:p w14:paraId="43E256FA" w14:textId="77777777" w:rsidR="00D35D58" w:rsidRPr="00D35D58" w:rsidRDefault="00D35D58" w:rsidP="00D35D5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color w:val="004254" w:themeColor="text1"/>
          <w:sz w:val="20"/>
          <w:szCs w:val="20"/>
        </w:rPr>
      </w:pPr>
    </w:p>
    <w:p w14:paraId="290F1F3A" w14:textId="0295831E" w:rsidR="007B5887" w:rsidRPr="007B5887" w:rsidRDefault="1C4AC760" w:rsidP="007B5887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4254" w:themeColor="text1"/>
          <w:sz w:val="20"/>
          <w:szCs w:val="20"/>
        </w:rPr>
      </w:pPr>
      <w:r w:rsidRPr="1C4AC760">
        <w:rPr>
          <w:rStyle w:val="normaltextrun"/>
          <w:rFonts w:ascii="Arial" w:hAnsi="Arial" w:cs="Arial"/>
          <w:b/>
          <w:bCs/>
          <w:color w:val="004254" w:themeColor="text1"/>
          <w:sz w:val="20"/>
          <w:szCs w:val="20"/>
          <w:lang w:val="es-ES"/>
        </w:rPr>
        <w:t xml:space="preserve">Encuentro de Líderes Indra. </w:t>
      </w:r>
      <w:r w:rsidR="007B5887" w:rsidRPr="007B5887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>Una serie de foros y conferencias que reúnen a mujeres destacadas del sector tecnológico para intercambiar experiencias, compartir estrategias y visibilizar el papel femenino en la industria. Estos espacios fomentan el diálogo sobre los desafíos y oportunidades en un sector en constante evolución, promoviendo un entorno más equitativo e inclusivo para el talento digital.</w:t>
      </w:r>
    </w:p>
    <w:p w14:paraId="029DD0CC" w14:textId="77777777" w:rsidR="00D35D58" w:rsidRPr="00D35D58" w:rsidRDefault="00D35D58" w:rsidP="00D35D5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color w:val="004254" w:themeColor="text1"/>
          <w:sz w:val="20"/>
          <w:szCs w:val="20"/>
        </w:rPr>
      </w:pPr>
    </w:p>
    <w:p w14:paraId="2279ABB9" w14:textId="33B7AECF" w:rsidR="00DE6AC1" w:rsidRDefault="00DE6AC1" w:rsidP="00DE6AC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4254" w:themeColor="text1"/>
          <w:sz w:val="20"/>
          <w:szCs w:val="20"/>
        </w:rPr>
      </w:pPr>
      <w:r w:rsidRPr="00DE6AC1">
        <w:rPr>
          <w:rStyle w:val="normaltextrun"/>
          <w:rFonts w:ascii="Arial" w:hAnsi="Arial" w:cs="Arial"/>
          <w:b/>
          <w:bCs/>
          <w:color w:val="004254" w:themeColor="text1"/>
          <w:sz w:val="20"/>
          <w:szCs w:val="20"/>
          <w:lang w:val="es-ES"/>
        </w:rPr>
        <w:t>Mentorías y voluntariados</w:t>
      </w:r>
      <w:r w:rsidRPr="00DE6AC1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>: Profesionales de Indra ofrecen acompañamiento a mujeres en tecnología, con el propósito de impulsar su desarrollo de carrera y preparación para el mercado laboral.</w:t>
      </w:r>
      <w:r w:rsidRPr="00DE6AC1">
        <w:rPr>
          <w:rStyle w:val="eop"/>
          <w:rFonts w:ascii="Arial" w:hAnsi="Arial" w:cs="Arial"/>
          <w:color w:val="004254" w:themeColor="text1"/>
          <w:sz w:val="20"/>
          <w:szCs w:val="20"/>
        </w:rPr>
        <w:t> </w:t>
      </w:r>
    </w:p>
    <w:p w14:paraId="28B9FEA3" w14:textId="49AFC66B" w:rsidR="00D35D58" w:rsidRPr="00DE6AC1" w:rsidRDefault="00D35D58" w:rsidP="00D35D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4254" w:themeColor="text1"/>
          <w:sz w:val="20"/>
          <w:szCs w:val="20"/>
        </w:rPr>
      </w:pPr>
    </w:p>
    <w:p w14:paraId="30BD9593" w14:textId="775BC82B" w:rsidR="00DE6AC1" w:rsidRDefault="00DE6AC1" w:rsidP="00DE6AC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4254" w:themeColor="text1"/>
          <w:sz w:val="20"/>
          <w:szCs w:val="20"/>
        </w:rPr>
      </w:pPr>
      <w:r w:rsidRPr="00DE6AC1">
        <w:rPr>
          <w:rStyle w:val="normaltextrun"/>
          <w:rFonts w:ascii="Arial" w:hAnsi="Arial" w:cs="Arial"/>
          <w:b/>
          <w:bCs/>
          <w:color w:val="004254" w:themeColor="text1"/>
          <w:sz w:val="20"/>
          <w:szCs w:val="20"/>
          <w:lang w:val="es-ES"/>
        </w:rPr>
        <w:t>Políticas de conciliación laboral</w:t>
      </w:r>
      <w:r w:rsidRPr="00DE6AC1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>: La compañía desarrolla estrategias para garantizar que el crecimiento profesional de las mujeres sea compatible con su vida personal, eliminando barreras estructurales o culturales.</w:t>
      </w:r>
      <w:r w:rsidRPr="00DE6AC1">
        <w:rPr>
          <w:rStyle w:val="eop"/>
          <w:rFonts w:ascii="Arial" w:hAnsi="Arial" w:cs="Arial"/>
          <w:color w:val="004254" w:themeColor="text1"/>
          <w:sz w:val="20"/>
          <w:szCs w:val="20"/>
        </w:rPr>
        <w:t> </w:t>
      </w:r>
    </w:p>
    <w:p w14:paraId="171B0D8A" w14:textId="3A80A458" w:rsidR="00D35D58" w:rsidRPr="00DE6AC1" w:rsidRDefault="00D35D58" w:rsidP="00D35D5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4254" w:themeColor="text1"/>
          <w:sz w:val="20"/>
          <w:szCs w:val="20"/>
        </w:rPr>
      </w:pPr>
    </w:p>
    <w:p w14:paraId="741FF92C" w14:textId="4CF374D8" w:rsidR="00DE6AC1" w:rsidRPr="00E476CC" w:rsidRDefault="1C4AC760" w:rsidP="00DE6AC1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4254" w:themeColor="text1"/>
          <w:sz w:val="20"/>
          <w:szCs w:val="20"/>
        </w:rPr>
      </w:pPr>
      <w:r w:rsidRPr="1C4AC760">
        <w:rPr>
          <w:rStyle w:val="normaltextrun"/>
          <w:rFonts w:ascii="Arial" w:hAnsi="Arial" w:cs="Arial"/>
          <w:b/>
          <w:bCs/>
          <w:color w:val="004254" w:themeColor="text1"/>
          <w:sz w:val="20"/>
          <w:szCs w:val="20"/>
          <w:lang w:val="es-ES"/>
        </w:rPr>
        <w:t>Capacitaciones en liderazgo Inclusivo:</w:t>
      </w:r>
      <w:r w:rsidRPr="1C4AC760">
        <w:rPr>
          <w:rStyle w:val="normaltextrun"/>
          <w:rFonts w:ascii="Arial" w:hAnsi="Arial" w:cs="Arial"/>
          <w:color w:val="004254" w:themeColor="text1"/>
          <w:sz w:val="20"/>
          <w:szCs w:val="20"/>
          <w:lang w:val="es-ES"/>
        </w:rPr>
        <w:t xml:space="preserve"> Se prevén sesiones de sensibilización para hombres en puestos directivos con el fin de fomentar un liderazgo más equitativo y eliminar sesgos inconscientes.</w:t>
      </w:r>
    </w:p>
    <w:p w14:paraId="32D65497" w14:textId="0DE5BF2B" w:rsidR="00E476CC" w:rsidRPr="00DE6AC1" w:rsidRDefault="00E476CC" w:rsidP="00E476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4254" w:themeColor="text1"/>
          <w:sz w:val="20"/>
          <w:szCs w:val="20"/>
        </w:rPr>
      </w:pPr>
    </w:p>
    <w:p w14:paraId="30E03BDD" w14:textId="77777777" w:rsidR="003F23C8" w:rsidRPr="003F23C8" w:rsidRDefault="003F23C8" w:rsidP="003F23C8">
      <w:pPr>
        <w:spacing w:before="0" w:after="0"/>
        <w:rPr>
          <w:rFonts w:ascii="Arial" w:hAnsi="Arial" w:cs="Arial"/>
          <w:szCs w:val="20"/>
          <w:lang w:val="es-MX"/>
        </w:rPr>
      </w:pPr>
      <w:r w:rsidRPr="003F23C8">
        <w:rPr>
          <w:rFonts w:ascii="Arial" w:hAnsi="Arial" w:cs="Arial"/>
          <w:szCs w:val="20"/>
          <w:lang w:val="es-MX"/>
        </w:rPr>
        <w:t>Las acciones que la compañía realiza para impulsar la presencia de las mujeres en la tecnología, forman parte del Plan Estratégico del área de Talento global y se basa en cinco compromisos clave para fortalecer la cultura organizacional y el desarrollo profesional:</w:t>
      </w:r>
    </w:p>
    <w:p w14:paraId="25655DE9" w14:textId="77777777" w:rsidR="003F23C8" w:rsidRPr="003F23C8" w:rsidRDefault="003F23C8" w:rsidP="003F23C8">
      <w:pPr>
        <w:spacing w:before="0" w:after="0"/>
        <w:rPr>
          <w:rFonts w:ascii="Arial" w:hAnsi="Arial" w:cs="Arial"/>
          <w:szCs w:val="20"/>
          <w:lang w:val="es-MX"/>
        </w:rPr>
      </w:pPr>
    </w:p>
    <w:p w14:paraId="3CD07834" w14:textId="77777777" w:rsidR="003F23C8" w:rsidRPr="003F23C8" w:rsidRDefault="003F23C8" w:rsidP="003F23C8">
      <w:pPr>
        <w:numPr>
          <w:ilvl w:val="0"/>
          <w:numId w:val="24"/>
        </w:numPr>
        <w:spacing w:before="0" w:after="0"/>
        <w:contextualSpacing/>
        <w:rPr>
          <w:rFonts w:ascii="Arial" w:hAnsi="Arial" w:cs="Arial"/>
          <w:szCs w:val="20"/>
          <w:lang w:val="es-MX"/>
        </w:rPr>
      </w:pPr>
      <w:r w:rsidRPr="003F23C8">
        <w:rPr>
          <w:rFonts w:ascii="Arial" w:hAnsi="Arial" w:cs="Arial"/>
          <w:b/>
          <w:bCs/>
          <w:szCs w:val="20"/>
          <w:lang w:val="es-MX"/>
        </w:rPr>
        <w:t>Desarrollo</w:t>
      </w:r>
      <w:r w:rsidRPr="003F23C8">
        <w:rPr>
          <w:rFonts w:ascii="Arial" w:hAnsi="Arial" w:cs="Arial"/>
          <w:szCs w:val="20"/>
          <w:lang w:val="es-MX"/>
        </w:rPr>
        <w:t>: Acciones que garanticen el crecimiento personal y profesional.</w:t>
      </w:r>
    </w:p>
    <w:p w14:paraId="24A04473" w14:textId="77777777" w:rsidR="003F23C8" w:rsidRPr="003F23C8" w:rsidRDefault="003F23C8" w:rsidP="003F23C8">
      <w:pPr>
        <w:numPr>
          <w:ilvl w:val="0"/>
          <w:numId w:val="24"/>
        </w:numPr>
        <w:spacing w:before="0" w:after="0"/>
        <w:contextualSpacing/>
        <w:rPr>
          <w:rFonts w:ascii="Arial" w:hAnsi="Arial" w:cs="Arial"/>
          <w:szCs w:val="20"/>
          <w:lang w:val="es-MX"/>
        </w:rPr>
      </w:pPr>
      <w:r w:rsidRPr="003F23C8">
        <w:rPr>
          <w:rFonts w:ascii="Arial" w:hAnsi="Arial" w:cs="Arial"/>
          <w:b/>
          <w:bCs/>
          <w:szCs w:val="20"/>
          <w:lang w:val="es-MX"/>
        </w:rPr>
        <w:t>Diversidad</w:t>
      </w:r>
      <w:r w:rsidRPr="003F23C8">
        <w:rPr>
          <w:rFonts w:ascii="Arial" w:hAnsi="Arial" w:cs="Arial"/>
          <w:szCs w:val="20"/>
          <w:lang w:val="es-MX"/>
        </w:rPr>
        <w:t>: Valorar y preservar la pluralidad. Promover la riqueza de talento y conocimientos, así como la sinergia de habilidades, conocimientos y experiencias entre los equipos.</w:t>
      </w:r>
    </w:p>
    <w:p w14:paraId="336EB649" w14:textId="77777777" w:rsidR="003F23C8" w:rsidRPr="003F23C8" w:rsidRDefault="003F23C8" w:rsidP="003F23C8">
      <w:pPr>
        <w:numPr>
          <w:ilvl w:val="0"/>
          <w:numId w:val="24"/>
        </w:numPr>
        <w:spacing w:before="0" w:after="0"/>
        <w:contextualSpacing/>
        <w:rPr>
          <w:rFonts w:ascii="Arial" w:hAnsi="Arial" w:cs="Arial"/>
          <w:szCs w:val="20"/>
          <w:lang w:val="es-MX"/>
        </w:rPr>
      </w:pPr>
      <w:r w:rsidRPr="003F23C8">
        <w:rPr>
          <w:rFonts w:ascii="Arial" w:hAnsi="Arial" w:cs="Arial"/>
          <w:b/>
          <w:bCs/>
          <w:szCs w:val="20"/>
          <w:lang w:val="es-MX"/>
        </w:rPr>
        <w:t>Liderazgo</w:t>
      </w:r>
      <w:r w:rsidRPr="003F23C8">
        <w:rPr>
          <w:rFonts w:ascii="Arial" w:hAnsi="Arial" w:cs="Arial"/>
          <w:szCs w:val="20"/>
          <w:lang w:val="es-MX"/>
        </w:rPr>
        <w:t>: Establecer un modelo de liderazgo común a todos los niveles alineado con la empresa y sus valores.</w:t>
      </w:r>
    </w:p>
    <w:p w14:paraId="3953E570" w14:textId="77777777" w:rsidR="003F23C8" w:rsidRPr="003F23C8" w:rsidRDefault="003F23C8" w:rsidP="003F23C8">
      <w:pPr>
        <w:numPr>
          <w:ilvl w:val="0"/>
          <w:numId w:val="24"/>
        </w:numPr>
        <w:spacing w:before="0" w:after="0"/>
        <w:contextualSpacing/>
        <w:rPr>
          <w:rFonts w:ascii="Arial" w:hAnsi="Arial" w:cs="Arial"/>
          <w:szCs w:val="20"/>
          <w:lang w:val="es-MX"/>
        </w:rPr>
      </w:pPr>
      <w:r w:rsidRPr="003F23C8">
        <w:rPr>
          <w:rFonts w:ascii="Arial" w:hAnsi="Arial" w:cs="Arial"/>
          <w:b/>
          <w:bCs/>
          <w:szCs w:val="20"/>
          <w:lang w:val="es-MX"/>
        </w:rPr>
        <w:t>Excelencia</w:t>
      </w:r>
      <w:r w:rsidRPr="003F23C8">
        <w:rPr>
          <w:rFonts w:ascii="Arial" w:hAnsi="Arial" w:cs="Arial"/>
          <w:szCs w:val="20"/>
          <w:lang w:val="es-MX"/>
        </w:rPr>
        <w:t>: Brindar herramientas y certificaciones que garanticen la excelencia de los líderes responsables de equipos y proyectos.</w:t>
      </w:r>
    </w:p>
    <w:p w14:paraId="6295C823" w14:textId="4485430F" w:rsidR="003F23C8" w:rsidRPr="003F23C8" w:rsidRDefault="003F23C8" w:rsidP="003F23C8">
      <w:pPr>
        <w:numPr>
          <w:ilvl w:val="0"/>
          <w:numId w:val="24"/>
        </w:numPr>
        <w:spacing w:before="0" w:after="0"/>
        <w:contextualSpacing/>
        <w:rPr>
          <w:rFonts w:ascii="Arial" w:hAnsi="Arial" w:cs="Arial"/>
          <w:szCs w:val="20"/>
          <w:lang w:val="es-MX"/>
        </w:rPr>
      </w:pPr>
      <w:r w:rsidRPr="003F23C8">
        <w:rPr>
          <w:rFonts w:ascii="Arial" w:hAnsi="Arial" w:cs="Arial"/>
          <w:b/>
          <w:bCs/>
          <w:szCs w:val="20"/>
          <w:lang w:val="es-MX"/>
        </w:rPr>
        <w:t>Orgullo</w:t>
      </w:r>
      <w:r w:rsidRPr="003F23C8">
        <w:rPr>
          <w:rFonts w:ascii="Arial" w:hAnsi="Arial" w:cs="Arial"/>
          <w:szCs w:val="20"/>
          <w:lang w:val="es-MX"/>
        </w:rPr>
        <w:t xml:space="preserve">: </w:t>
      </w:r>
      <w:r w:rsidRPr="003F23C8">
        <w:rPr>
          <w:rFonts w:ascii="Arial" w:hAnsi="Arial" w:cs="Arial"/>
          <w:szCs w:val="20"/>
        </w:rPr>
        <w:t xml:space="preserve">Crear experiencias de impacto para el talento que refuercen el vínculo con la compañía y los conviertan en referentes y promotores de la marca. </w:t>
      </w:r>
    </w:p>
    <w:p w14:paraId="73B30F4C" w14:textId="77777777" w:rsidR="00E476CC" w:rsidRDefault="00E476CC" w:rsidP="00E476CC">
      <w:pPr>
        <w:pStyle w:val="ListParagraph"/>
        <w:spacing w:before="0" w:after="0"/>
        <w:rPr>
          <w:rFonts w:ascii="Arial" w:eastAsia="Arial" w:hAnsi="Arial" w:cs="Arial"/>
          <w:szCs w:val="20"/>
          <w:highlight w:val="yellow"/>
          <w:lang w:val="es-MX"/>
        </w:rPr>
      </w:pPr>
    </w:p>
    <w:p w14:paraId="152ABD79" w14:textId="375EDA8F" w:rsidR="0094110A" w:rsidRPr="00DE6AC1" w:rsidRDefault="0094110A" w:rsidP="00E476CC">
      <w:pPr>
        <w:spacing w:before="0" w:after="0"/>
        <w:rPr>
          <w:rFonts w:ascii="Arial" w:hAnsi="Arial" w:cs="Arial"/>
          <w:kern w:val="0"/>
          <w:lang w:val="es-MX" w:eastAsia="es-MX"/>
        </w:rPr>
      </w:pPr>
    </w:p>
    <w:p w14:paraId="7C8D600D" w14:textId="5BACD559" w:rsidR="000C14D8" w:rsidRPr="000C14D8" w:rsidRDefault="000C14D8" w:rsidP="000C14D8">
      <w:pPr>
        <w:rPr>
          <w:rFonts w:ascii="Arial" w:hAnsi="Arial" w:cs="Arial"/>
          <w:kern w:val="0"/>
          <w:lang w:eastAsia="es-MX"/>
        </w:rPr>
      </w:pPr>
      <w:r w:rsidRPr="000C14D8">
        <w:rPr>
          <w:rFonts w:ascii="Arial" w:hAnsi="Arial" w:cs="Arial"/>
          <w:kern w:val="0"/>
          <w:lang w:eastAsia="es-MX"/>
        </w:rPr>
        <w:t xml:space="preserve">Aumentar la equidad en el sector tecnológico es clave para construir una industria más innovadora y competitiva. Raúl López, director de Indra Group en México, destacó: «En Indra, impulsamos el crecimiento profesional de las mujeres en tecnología, garantizando que cuenten con las oportunidades y el respaldo necesario para liderar la transformación digital. Nos hemos propuesto que, en </w:t>
      </w:r>
      <w:r w:rsidR="00BD7641">
        <w:rPr>
          <w:rFonts w:ascii="Arial" w:hAnsi="Arial" w:cs="Arial"/>
          <w:kern w:val="0"/>
          <w:lang w:eastAsia="es-MX"/>
        </w:rPr>
        <w:t xml:space="preserve">menos de </w:t>
      </w:r>
      <w:r w:rsidRPr="000C14D8">
        <w:rPr>
          <w:rFonts w:ascii="Arial" w:hAnsi="Arial" w:cs="Arial"/>
          <w:kern w:val="0"/>
          <w:lang w:eastAsia="es-MX"/>
        </w:rPr>
        <w:t xml:space="preserve">tres años, cuatro de cada diez puestos </w:t>
      </w:r>
      <w:r>
        <w:rPr>
          <w:rFonts w:ascii="Arial" w:hAnsi="Arial" w:cs="Arial"/>
          <w:kern w:val="0"/>
          <w:lang w:eastAsia="es-MX"/>
        </w:rPr>
        <w:t>de liderazgo</w:t>
      </w:r>
      <w:r w:rsidRPr="000C14D8">
        <w:rPr>
          <w:rFonts w:ascii="Arial" w:hAnsi="Arial" w:cs="Arial"/>
          <w:kern w:val="0"/>
          <w:lang w:eastAsia="es-MX"/>
        </w:rPr>
        <w:t xml:space="preserve"> sean ocupados por mujeres, marcando un hito en nuestro compromiso con la equidad de género».</w:t>
      </w:r>
    </w:p>
    <w:p w14:paraId="18E4CEC3" w14:textId="77777777" w:rsidR="00474EB5" w:rsidRPr="00474EB5" w:rsidRDefault="00474EB5" w:rsidP="00474EB5">
      <w:pPr>
        <w:rPr>
          <w:rFonts w:ascii="Arial" w:hAnsi="Arial" w:cs="Arial"/>
          <w:kern w:val="0"/>
          <w:lang w:eastAsia="es-MX"/>
        </w:rPr>
      </w:pPr>
      <w:r w:rsidRPr="00474EB5">
        <w:rPr>
          <w:rFonts w:ascii="Arial" w:hAnsi="Arial" w:cs="Arial"/>
          <w:kern w:val="0"/>
          <w:lang w:eastAsia="es-MX"/>
        </w:rPr>
        <w:t xml:space="preserve">Para alcanzar esta meta, la compañía promueve un entorno laboral equitativo y diverso, basado en cinco pilares fundamentales: género, generacional, inclusión funcional y diversidad </w:t>
      </w:r>
      <w:proofErr w:type="gramStart"/>
      <w:r w:rsidRPr="00474EB5">
        <w:rPr>
          <w:rFonts w:ascii="Arial" w:hAnsi="Arial" w:cs="Arial"/>
          <w:kern w:val="0"/>
          <w:lang w:eastAsia="es-MX"/>
        </w:rPr>
        <w:t>sexo-afectiva</w:t>
      </w:r>
      <w:proofErr w:type="gramEnd"/>
      <w:r w:rsidRPr="00474EB5">
        <w:rPr>
          <w:rFonts w:ascii="Arial" w:hAnsi="Arial" w:cs="Arial"/>
          <w:kern w:val="0"/>
          <w:lang w:eastAsia="es-MX"/>
        </w:rPr>
        <w:t xml:space="preserve"> y cultural.</w:t>
      </w:r>
    </w:p>
    <w:p w14:paraId="464DFB1F" w14:textId="782ABC91" w:rsidR="0094110A" w:rsidRDefault="0094110A" w:rsidP="00EC523A">
      <w:pPr>
        <w:rPr>
          <w:b/>
          <w:bCs/>
          <w:sz w:val="18"/>
          <w:szCs w:val="22"/>
        </w:rPr>
      </w:pPr>
    </w:p>
    <w:p w14:paraId="5FBA06A2" w14:textId="77777777" w:rsidR="00343311" w:rsidRPr="00343311" w:rsidRDefault="00343311" w:rsidP="00343311">
      <w:pPr>
        <w:rPr>
          <w:b/>
          <w:bCs/>
          <w:sz w:val="18"/>
          <w:szCs w:val="22"/>
        </w:rPr>
      </w:pPr>
      <w:r w:rsidRPr="00343311">
        <w:rPr>
          <w:b/>
          <w:bCs/>
          <w:sz w:val="18"/>
          <w:szCs w:val="22"/>
        </w:rPr>
        <w:t xml:space="preserve">Acerca de Indra </w:t>
      </w:r>
    </w:p>
    <w:p w14:paraId="7E9D6B4F" w14:textId="0322B943" w:rsidR="00343311" w:rsidRPr="00343311" w:rsidRDefault="00106F51" w:rsidP="00343311">
      <w:pPr>
        <w:rPr>
          <w:noProof/>
          <w:sz w:val="18"/>
          <w:szCs w:val="22"/>
        </w:rPr>
      </w:pPr>
      <w:hyperlink r:id="rId14" w:history="1">
        <w:r w:rsidR="00343311" w:rsidRPr="00106F51">
          <w:rPr>
            <w:rStyle w:val="Hyperlink"/>
            <w:noProof/>
            <w:sz w:val="18"/>
            <w:szCs w:val="22"/>
          </w:rPr>
          <w:t>Indra</w:t>
        </w:r>
      </w:hyperlink>
      <w:r w:rsidR="00343311" w:rsidRPr="00343311">
        <w:rPr>
          <w:noProof/>
          <w:sz w:val="18"/>
          <w:szCs w:val="22"/>
        </w:rPr>
        <w:t xml:space="preserve"> es la multinacional española de referencia y una de las principales compañías globales de defensa, tráfico aéreo y espacio que, a través de la tecnología, protege nuestro modo de vida actual y se anticipa a las necesidades del futuro. Su comprometido equipo de expertos, su profundo conocimiento del negocio y de las últimas tecnologías, y su capacidad única de innovación e integración de sistemas, la convierten en el socio tecnológico de confianza para las operaciones clave y la digitalización de sus clientes en todo el mundo. Gracias a su liderazgo en grandes programas y proyectos europeos, así como a su espíritu de colaboración y estrategia de alianzas, impulsa el ecosistema industrial e innovador en estos sectores.</w:t>
      </w:r>
    </w:p>
    <w:p w14:paraId="59A602C2" w14:textId="77777777" w:rsidR="00EC523A" w:rsidRDefault="00EC523A" w:rsidP="00EC523A">
      <w:pPr>
        <w:rPr>
          <w:noProof/>
          <w:sz w:val="18"/>
          <w:szCs w:val="22"/>
        </w:rPr>
      </w:pPr>
    </w:p>
    <w:p w14:paraId="50C4B4DA" w14:textId="77777777" w:rsidR="00EC523A" w:rsidRPr="00483739" w:rsidRDefault="00EC523A" w:rsidP="00EC523A">
      <w:pPr>
        <w:rPr>
          <w:noProof/>
          <w:sz w:val="18"/>
          <w:szCs w:val="22"/>
          <w:u w:val="single"/>
        </w:rPr>
      </w:pPr>
      <w:r w:rsidRPr="00483739">
        <w:rPr>
          <w:noProof/>
          <w:sz w:val="18"/>
          <w:szCs w:val="22"/>
          <w:u w:val="single"/>
        </w:rPr>
        <w:t>Contacto de Comunicación</w:t>
      </w:r>
    </w:p>
    <w:p w14:paraId="03F9CA16" w14:textId="4B96486D" w:rsidR="00516ACD" w:rsidRPr="00483739" w:rsidRDefault="428A9580" w:rsidP="0010B38A">
      <w:pPr>
        <w:spacing w:before="0" w:after="0"/>
        <w:rPr>
          <w:b/>
          <w:bCs/>
          <w:noProof/>
          <w:sz w:val="18"/>
          <w:szCs w:val="18"/>
        </w:rPr>
      </w:pPr>
      <w:r w:rsidRPr="0010B38A">
        <w:rPr>
          <w:b/>
          <w:bCs/>
          <w:noProof/>
          <w:sz w:val="18"/>
          <w:szCs w:val="18"/>
        </w:rPr>
        <w:t xml:space="preserve">Karla Zepeda </w:t>
      </w:r>
    </w:p>
    <w:p w14:paraId="78F34E08" w14:textId="55D5BEF4" w:rsidR="00516ACD" w:rsidRPr="00483739" w:rsidRDefault="428A9580" w:rsidP="0010B38A">
      <w:pPr>
        <w:spacing w:before="0" w:after="0"/>
      </w:pPr>
      <w:r w:rsidRPr="0010B38A">
        <w:rPr>
          <w:b/>
          <w:bCs/>
          <w:noProof/>
          <w:sz w:val="18"/>
          <w:szCs w:val="18"/>
        </w:rPr>
        <w:t xml:space="preserve">kzepeda@minsait.com </w:t>
      </w:r>
    </w:p>
    <w:p w14:paraId="6C8B8A84" w14:textId="47229918" w:rsidR="00516ACD" w:rsidRPr="00483739" w:rsidRDefault="428A9580" w:rsidP="0010B38A">
      <w:pPr>
        <w:spacing w:before="0" w:after="0"/>
      </w:pPr>
      <w:r w:rsidRPr="0010B38A">
        <w:rPr>
          <w:b/>
          <w:bCs/>
          <w:noProof/>
          <w:sz w:val="18"/>
          <w:szCs w:val="18"/>
        </w:rPr>
        <w:t>+52 55 5072 8304</w:t>
      </w:r>
    </w:p>
    <w:sectPr w:rsidR="00516ACD" w:rsidRPr="00483739" w:rsidSect="0016284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4" w:right="1133" w:bottom="284" w:left="1134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8019" w14:textId="77777777" w:rsidR="00BC4A65" w:rsidRDefault="00BC4A65" w:rsidP="00544EF6">
      <w:pPr>
        <w:spacing w:before="0"/>
      </w:pPr>
      <w:r>
        <w:separator/>
      </w:r>
    </w:p>
  </w:endnote>
  <w:endnote w:type="continuationSeparator" w:id="0">
    <w:p w14:paraId="14980DCD" w14:textId="77777777" w:rsidR="00BC4A65" w:rsidRDefault="00BC4A65" w:rsidP="00544E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rFuture Sans">
    <w:altName w:val="Calibri"/>
    <w:panose1 w:val="020B0604020202020204"/>
    <w:charset w:val="4D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A054" w14:textId="77777777" w:rsidR="00E07C92" w:rsidRPr="00E07C92" w:rsidRDefault="00E07C92">
    <w:pPr>
      <w:pStyle w:val="Footer"/>
      <w:rPr>
        <w:sz w:val="18"/>
        <w:szCs w:val="28"/>
      </w:rPr>
    </w:pPr>
    <w:r w:rsidRPr="00E07C92">
      <w:rPr>
        <w:sz w:val="18"/>
        <w:szCs w:val="28"/>
      </w:rPr>
      <w:t>Comunicación y Relaciones con los Medios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5810" w14:textId="77777777" w:rsidR="00431B11" w:rsidRPr="00320E12" w:rsidRDefault="00431B11" w:rsidP="00544EF6">
    <w:pPr>
      <w:pStyle w:val="Header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3419" w14:textId="77777777" w:rsidR="00BC4A65" w:rsidRDefault="00BC4A65" w:rsidP="00544EF6">
      <w:pPr>
        <w:spacing w:before="0"/>
      </w:pPr>
      <w:r>
        <w:separator/>
      </w:r>
    </w:p>
  </w:footnote>
  <w:footnote w:type="continuationSeparator" w:id="0">
    <w:p w14:paraId="4FEE0484" w14:textId="77777777" w:rsidR="00BC4A65" w:rsidRDefault="00BC4A65" w:rsidP="00544EF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3"/>
      <w:gridCol w:w="3212"/>
      <w:gridCol w:w="3214"/>
    </w:tblGrid>
    <w:tr w:rsidR="00A67B89" w14:paraId="759A6595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16EBAAB4" w14:textId="77777777" w:rsidR="00A67B89" w:rsidRDefault="00A67B89" w:rsidP="00A67B89">
          <w:pPr>
            <w:spacing w:before="160"/>
          </w:pPr>
          <w:r>
            <w:rPr>
              <w:noProof/>
              <w:lang w:val="es-MX" w:eastAsia="es-MX"/>
            </w:rPr>
            <w:drawing>
              <wp:inline distT="0" distB="0" distL="0" distR="0" wp14:anchorId="18B5A01A" wp14:editId="0ACBBC72">
                <wp:extent cx="1352550" cy="293053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962" cy="29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A006D37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D6ACF2B" w14:textId="77777777" w:rsidR="00A67B89" w:rsidRPr="00A67B89" w:rsidRDefault="00A67B89" w:rsidP="00A67B89">
          <w:pPr>
            <w:spacing w:before="160"/>
            <w:jc w:val="right"/>
            <w:rPr>
              <w:sz w:val="24"/>
              <w:szCs w:val="32"/>
            </w:rPr>
          </w:pPr>
          <w:r w:rsidRPr="00A67B89">
            <w:rPr>
              <w:sz w:val="24"/>
              <w:szCs w:val="32"/>
            </w:rPr>
            <w:t>Comunicado de prensa</w:t>
          </w:r>
        </w:p>
      </w:tc>
    </w:tr>
  </w:tbl>
  <w:p w14:paraId="3F37F17A" w14:textId="77777777" w:rsidR="00A67B89" w:rsidRDefault="00A67B89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5092154" wp14:editId="0A506B09">
          <wp:simplePos x="0" y="0"/>
          <wp:positionH relativeFrom="margin">
            <wp:align>center</wp:align>
          </wp:positionH>
          <wp:positionV relativeFrom="paragraph">
            <wp:posOffset>-557530</wp:posOffset>
          </wp:positionV>
          <wp:extent cx="6660000" cy="614770"/>
          <wp:effectExtent l="0" t="0" r="7620" b="0"/>
          <wp:wrapNone/>
          <wp:docPr id="40451296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8BB7" w14:textId="77777777" w:rsidR="00FE4E37" w:rsidRDefault="00FE4E37" w:rsidP="00544EF6">
    <w:pPr>
      <w:pStyle w:val="Header"/>
    </w:pPr>
  </w:p>
  <w:p w14:paraId="584FBD3A" w14:textId="77777777" w:rsidR="00FE4E37" w:rsidRDefault="00FE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Bullet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Bullet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Bullet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Bullet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ForFuture Sans" w:hAnsi="ForFuture Sans" w:hint="default"/>
        <w:color w:val="004254" w:themeColor="text1"/>
      </w:rPr>
    </w:lvl>
  </w:abstractNum>
  <w:abstractNum w:abstractNumId="10" w15:restartNumberingAfterBreak="0">
    <w:nsid w:val="09D96F94"/>
    <w:multiLevelType w:val="multilevel"/>
    <w:tmpl w:val="8342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2A1FB3"/>
    <w:multiLevelType w:val="hybridMultilevel"/>
    <w:tmpl w:val="7B8C4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674B5"/>
    <w:multiLevelType w:val="hybridMultilevel"/>
    <w:tmpl w:val="28941F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340A0"/>
    <w:multiLevelType w:val="hybridMultilevel"/>
    <w:tmpl w:val="AF62B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D0550"/>
    <w:multiLevelType w:val="multilevel"/>
    <w:tmpl w:val="F394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F876AB"/>
    <w:multiLevelType w:val="multilevel"/>
    <w:tmpl w:val="BC3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B57D12"/>
    <w:multiLevelType w:val="multilevel"/>
    <w:tmpl w:val="F086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322BC3"/>
    <w:multiLevelType w:val="hybridMultilevel"/>
    <w:tmpl w:val="2D2AF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C79"/>
    <w:multiLevelType w:val="multilevel"/>
    <w:tmpl w:val="31DC12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BE0196C"/>
    <w:multiLevelType w:val="multilevel"/>
    <w:tmpl w:val="170A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1024937397">
    <w:abstractNumId w:val="14"/>
  </w:num>
  <w:num w:numId="2" w16cid:durableId="977226157">
    <w:abstractNumId w:val="8"/>
  </w:num>
  <w:num w:numId="3" w16cid:durableId="355161477">
    <w:abstractNumId w:val="3"/>
  </w:num>
  <w:num w:numId="4" w16cid:durableId="363673467">
    <w:abstractNumId w:val="2"/>
  </w:num>
  <w:num w:numId="5" w16cid:durableId="1409379808">
    <w:abstractNumId w:val="1"/>
  </w:num>
  <w:num w:numId="6" w16cid:durableId="602342070">
    <w:abstractNumId w:val="0"/>
  </w:num>
  <w:num w:numId="7" w16cid:durableId="718868053">
    <w:abstractNumId w:val="9"/>
  </w:num>
  <w:num w:numId="8" w16cid:durableId="545677207">
    <w:abstractNumId w:val="7"/>
  </w:num>
  <w:num w:numId="9" w16cid:durableId="1495100084">
    <w:abstractNumId w:val="6"/>
  </w:num>
  <w:num w:numId="10" w16cid:durableId="1283926208">
    <w:abstractNumId w:val="5"/>
  </w:num>
  <w:num w:numId="11" w16cid:durableId="400373695">
    <w:abstractNumId w:val="4"/>
  </w:num>
  <w:num w:numId="12" w16cid:durableId="1173765608">
    <w:abstractNumId w:val="11"/>
  </w:num>
  <w:num w:numId="13" w16cid:durableId="2101173033">
    <w:abstractNumId w:val="23"/>
  </w:num>
  <w:num w:numId="14" w16cid:durableId="1322654809">
    <w:abstractNumId w:val="21"/>
  </w:num>
  <w:num w:numId="15" w16cid:durableId="822040569">
    <w:abstractNumId w:val="18"/>
  </w:num>
  <w:num w:numId="16" w16cid:durableId="1070883589">
    <w:abstractNumId w:val="12"/>
  </w:num>
  <w:num w:numId="17" w16cid:durableId="1637370529">
    <w:abstractNumId w:val="13"/>
  </w:num>
  <w:num w:numId="18" w16cid:durableId="1535531617">
    <w:abstractNumId w:val="20"/>
  </w:num>
  <w:num w:numId="19" w16cid:durableId="736130142">
    <w:abstractNumId w:val="15"/>
  </w:num>
  <w:num w:numId="20" w16cid:durableId="1246114347">
    <w:abstractNumId w:val="16"/>
  </w:num>
  <w:num w:numId="21" w16cid:durableId="1401950820">
    <w:abstractNumId w:val="10"/>
  </w:num>
  <w:num w:numId="22" w16cid:durableId="1797986208">
    <w:abstractNumId w:val="22"/>
  </w:num>
  <w:num w:numId="23" w16cid:durableId="226452696">
    <w:abstractNumId w:val="19"/>
  </w:num>
  <w:num w:numId="24" w16cid:durableId="1876892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E8"/>
    <w:rsid w:val="0004788B"/>
    <w:rsid w:val="0005576A"/>
    <w:rsid w:val="00084BD7"/>
    <w:rsid w:val="0008612E"/>
    <w:rsid w:val="00093426"/>
    <w:rsid w:val="00094BC7"/>
    <w:rsid w:val="000A71E8"/>
    <w:rsid w:val="000B2E3D"/>
    <w:rsid w:val="000C14D8"/>
    <w:rsid w:val="000C1837"/>
    <w:rsid w:val="000E6A5C"/>
    <w:rsid w:val="000F0519"/>
    <w:rsid w:val="000F3350"/>
    <w:rsid w:val="00101F30"/>
    <w:rsid w:val="00102584"/>
    <w:rsid w:val="001036C0"/>
    <w:rsid w:val="00106F51"/>
    <w:rsid w:val="0010B38A"/>
    <w:rsid w:val="001347A8"/>
    <w:rsid w:val="0013656B"/>
    <w:rsid w:val="00145829"/>
    <w:rsid w:val="001526A4"/>
    <w:rsid w:val="001611D6"/>
    <w:rsid w:val="00161F8E"/>
    <w:rsid w:val="0016284F"/>
    <w:rsid w:val="00165FED"/>
    <w:rsid w:val="0017039A"/>
    <w:rsid w:val="001726F0"/>
    <w:rsid w:val="0017565F"/>
    <w:rsid w:val="00185076"/>
    <w:rsid w:val="00197609"/>
    <w:rsid w:val="001B4956"/>
    <w:rsid w:val="001B6C85"/>
    <w:rsid w:val="00216335"/>
    <w:rsid w:val="00254534"/>
    <w:rsid w:val="0025464C"/>
    <w:rsid w:val="0027215B"/>
    <w:rsid w:val="00293707"/>
    <w:rsid w:val="002A6AB4"/>
    <w:rsid w:val="002B017E"/>
    <w:rsid w:val="002C70BA"/>
    <w:rsid w:val="002C7F8F"/>
    <w:rsid w:val="002F6F81"/>
    <w:rsid w:val="00311266"/>
    <w:rsid w:val="0032603A"/>
    <w:rsid w:val="00340E3A"/>
    <w:rsid w:val="00343311"/>
    <w:rsid w:val="00351EA9"/>
    <w:rsid w:val="003529E7"/>
    <w:rsid w:val="00357288"/>
    <w:rsid w:val="003607B4"/>
    <w:rsid w:val="003644ED"/>
    <w:rsid w:val="00381776"/>
    <w:rsid w:val="0039319D"/>
    <w:rsid w:val="0039747B"/>
    <w:rsid w:val="003A244E"/>
    <w:rsid w:val="003A7CD1"/>
    <w:rsid w:val="003C5EE6"/>
    <w:rsid w:val="003D1377"/>
    <w:rsid w:val="003D4A04"/>
    <w:rsid w:val="003E0E71"/>
    <w:rsid w:val="003F23C8"/>
    <w:rsid w:val="003F5627"/>
    <w:rsid w:val="003F7D3B"/>
    <w:rsid w:val="00431B11"/>
    <w:rsid w:val="00444647"/>
    <w:rsid w:val="00454A68"/>
    <w:rsid w:val="0046704A"/>
    <w:rsid w:val="00467E14"/>
    <w:rsid w:val="00474EB5"/>
    <w:rsid w:val="00482A19"/>
    <w:rsid w:val="00483739"/>
    <w:rsid w:val="004A2612"/>
    <w:rsid w:val="004C5AAC"/>
    <w:rsid w:val="004C7697"/>
    <w:rsid w:val="004F4345"/>
    <w:rsid w:val="00503E7A"/>
    <w:rsid w:val="00516ACD"/>
    <w:rsid w:val="00522C71"/>
    <w:rsid w:val="005420D8"/>
    <w:rsid w:val="00544EF6"/>
    <w:rsid w:val="0054527E"/>
    <w:rsid w:val="00546FA1"/>
    <w:rsid w:val="005479A5"/>
    <w:rsid w:val="005601A7"/>
    <w:rsid w:val="00582669"/>
    <w:rsid w:val="00596CFF"/>
    <w:rsid w:val="005A2F98"/>
    <w:rsid w:val="005B066E"/>
    <w:rsid w:val="005C1173"/>
    <w:rsid w:val="005C59B7"/>
    <w:rsid w:val="005D440F"/>
    <w:rsid w:val="005E42CC"/>
    <w:rsid w:val="005E6D47"/>
    <w:rsid w:val="005F40E1"/>
    <w:rsid w:val="0062397A"/>
    <w:rsid w:val="00624185"/>
    <w:rsid w:val="00634A87"/>
    <w:rsid w:val="00634BC7"/>
    <w:rsid w:val="006436A4"/>
    <w:rsid w:val="006530C3"/>
    <w:rsid w:val="0065419B"/>
    <w:rsid w:val="00654691"/>
    <w:rsid w:val="00660DBF"/>
    <w:rsid w:val="00680ECA"/>
    <w:rsid w:val="00681C63"/>
    <w:rsid w:val="00683D86"/>
    <w:rsid w:val="0068695D"/>
    <w:rsid w:val="00690659"/>
    <w:rsid w:val="006A2751"/>
    <w:rsid w:val="006A4D2C"/>
    <w:rsid w:val="006B3C6E"/>
    <w:rsid w:val="006E50B5"/>
    <w:rsid w:val="006E7C91"/>
    <w:rsid w:val="00710D75"/>
    <w:rsid w:val="007112E9"/>
    <w:rsid w:val="0073060D"/>
    <w:rsid w:val="007371BB"/>
    <w:rsid w:val="00743566"/>
    <w:rsid w:val="007561D3"/>
    <w:rsid w:val="00764E82"/>
    <w:rsid w:val="00787725"/>
    <w:rsid w:val="00796845"/>
    <w:rsid w:val="007A4873"/>
    <w:rsid w:val="007B0D2B"/>
    <w:rsid w:val="007B5887"/>
    <w:rsid w:val="007B649D"/>
    <w:rsid w:val="007C00C2"/>
    <w:rsid w:val="007D088C"/>
    <w:rsid w:val="007E6EB1"/>
    <w:rsid w:val="007F032E"/>
    <w:rsid w:val="007F681A"/>
    <w:rsid w:val="00802FA8"/>
    <w:rsid w:val="00815837"/>
    <w:rsid w:val="0082002F"/>
    <w:rsid w:val="00824526"/>
    <w:rsid w:val="00824AC8"/>
    <w:rsid w:val="00875414"/>
    <w:rsid w:val="00883344"/>
    <w:rsid w:val="0089087F"/>
    <w:rsid w:val="008B74BB"/>
    <w:rsid w:val="008C5FB9"/>
    <w:rsid w:val="008C7BBD"/>
    <w:rsid w:val="008D1944"/>
    <w:rsid w:val="008E7D58"/>
    <w:rsid w:val="00927ED6"/>
    <w:rsid w:val="00936D58"/>
    <w:rsid w:val="0094110A"/>
    <w:rsid w:val="00947C3B"/>
    <w:rsid w:val="009521F1"/>
    <w:rsid w:val="0097438B"/>
    <w:rsid w:val="00974B24"/>
    <w:rsid w:val="00975E33"/>
    <w:rsid w:val="0097701D"/>
    <w:rsid w:val="009A7964"/>
    <w:rsid w:val="009C2582"/>
    <w:rsid w:val="009D0287"/>
    <w:rsid w:val="009E030A"/>
    <w:rsid w:val="009F57FE"/>
    <w:rsid w:val="00A0068F"/>
    <w:rsid w:val="00A12BB7"/>
    <w:rsid w:val="00A14E16"/>
    <w:rsid w:val="00A43F60"/>
    <w:rsid w:val="00A544BA"/>
    <w:rsid w:val="00A67B89"/>
    <w:rsid w:val="00A74084"/>
    <w:rsid w:val="00A96CC4"/>
    <w:rsid w:val="00AE058B"/>
    <w:rsid w:val="00AE370D"/>
    <w:rsid w:val="00AE5350"/>
    <w:rsid w:val="00AE7E6F"/>
    <w:rsid w:val="00B10022"/>
    <w:rsid w:val="00B10BC4"/>
    <w:rsid w:val="00B11F02"/>
    <w:rsid w:val="00B60ACA"/>
    <w:rsid w:val="00B67380"/>
    <w:rsid w:val="00B86B55"/>
    <w:rsid w:val="00BA728C"/>
    <w:rsid w:val="00BC4A65"/>
    <w:rsid w:val="00BD7641"/>
    <w:rsid w:val="00BE73E2"/>
    <w:rsid w:val="00C33262"/>
    <w:rsid w:val="00C40254"/>
    <w:rsid w:val="00C42AAC"/>
    <w:rsid w:val="00C47B2C"/>
    <w:rsid w:val="00C47B57"/>
    <w:rsid w:val="00C50B64"/>
    <w:rsid w:val="00C675E3"/>
    <w:rsid w:val="00C742E3"/>
    <w:rsid w:val="00C75524"/>
    <w:rsid w:val="00C93CC7"/>
    <w:rsid w:val="00C972F8"/>
    <w:rsid w:val="00CA6A64"/>
    <w:rsid w:val="00CB3F82"/>
    <w:rsid w:val="00CB6753"/>
    <w:rsid w:val="00CD0B64"/>
    <w:rsid w:val="00CD227E"/>
    <w:rsid w:val="00CD572F"/>
    <w:rsid w:val="00D00BB7"/>
    <w:rsid w:val="00D03565"/>
    <w:rsid w:val="00D250F2"/>
    <w:rsid w:val="00D311DF"/>
    <w:rsid w:val="00D35D58"/>
    <w:rsid w:val="00D416FC"/>
    <w:rsid w:val="00D4235F"/>
    <w:rsid w:val="00D45EC2"/>
    <w:rsid w:val="00D5105A"/>
    <w:rsid w:val="00D63B88"/>
    <w:rsid w:val="00D903AF"/>
    <w:rsid w:val="00D94007"/>
    <w:rsid w:val="00D957AD"/>
    <w:rsid w:val="00DC09BB"/>
    <w:rsid w:val="00DC3B14"/>
    <w:rsid w:val="00DE6AC1"/>
    <w:rsid w:val="00DE75D7"/>
    <w:rsid w:val="00DF3827"/>
    <w:rsid w:val="00E07C92"/>
    <w:rsid w:val="00E17A04"/>
    <w:rsid w:val="00E33185"/>
    <w:rsid w:val="00E34143"/>
    <w:rsid w:val="00E456B2"/>
    <w:rsid w:val="00E476CC"/>
    <w:rsid w:val="00E56244"/>
    <w:rsid w:val="00E77D9C"/>
    <w:rsid w:val="00E84D7B"/>
    <w:rsid w:val="00E94D71"/>
    <w:rsid w:val="00EC523A"/>
    <w:rsid w:val="00F01B8F"/>
    <w:rsid w:val="00F1055C"/>
    <w:rsid w:val="00F31127"/>
    <w:rsid w:val="00F36DC6"/>
    <w:rsid w:val="00F56B14"/>
    <w:rsid w:val="00F87C07"/>
    <w:rsid w:val="00F94B5A"/>
    <w:rsid w:val="00F95DA5"/>
    <w:rsid w:val="00F9639A"/>
    <w:rsid w:val="00FA3670"/>
    <w:rsid w:val="00FB0EC9"/>
    <w:rsid w:val="00FB144D"/>
    <w:rsid w:val="00FB7115"/>
    <w:rsid w:val="00FC400B"/>
    <w:rsid w:val="00FC4624"/>
    <w:rsid w:val="00FD2660"/>
    <w:rsid w:val="00FE4E37"/>
    <w:rsid w:val="00FE6BE8"/>
    <w:rsid w:val="00FF0F19"/>
    <w:rsid w:val="1B3C7778"/>
    <w:rsid w:val="1C4AC760"/>
    <w:rsid w:val="2B2D38CB"/>
    <w:rsid w:val="328A3C74"/>
    <w:rsid w:val="428A9580"/>
    <w:rsid w:val="451BFC7C"/>
    <w:rsid w:val="4CDB5F9C"/>
    <w:rsid w:val="528E87CA"/>
    <w:rsid w:val="6D3BA914"/>
    <w:rsid w:val="76180C0E"/>
    <w:rsid w:val="787E63CA"/>
    <w:rsid w:val="7B41F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14C5B6"/>
  <w15:docId w15:val="{A6B316E9-DCD2-487B-AEFA-196134D5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0095BE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0095BE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0B64"/>
    <w:rPr>
      <w:rFonts w:ascii="ForFuture Sans" w:eastAsia="Times New Roman" w:hAnsi="ForFuture Sans" w:cs="Times New Roman"/>
      <w:color w:val="004254" w:themeColor="text1"/>
      <w:kern w:val="28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Bullet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Bullet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Bullet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Bullet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1347A8"/>
    <w:rPr>
      <w:rFonts w:ascii="ForFuture Sans" w:eastAsiaTheme="majorEastAsia" w:hAnsi="ForFuture Sans" w:cstheme="majorBidi"/>
      <w:bCs/>
      <w:noProof/>
      <w:color w:val="004254" w:themeColor="text1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11DF"/>
    <w:rPr>
      <w:rFonts w:ascii="ForFuture Sans" w:eastAsiaTheme="majorEastAsia" w:hAnsi="ForFuture Sans" w:cstheme="majorBidi"/>
      <w:bCs/>
      <w:iCs/>
      <w:noProof/>
      <w:color w:val="004254" w:themeColor="text1"/>
      <w:kern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11DF"/>
    <w:rPr>
      <w:rFonts w:ascii="ForFuture Sans" w:eastAsiaTheme="majorEastAsia" w:hAnsi="ForFuture Sans" w:cstheme="majorBidi"/>
      <w:noProof/>
      <w:color w:val="004254" w:themeColor="text1"/>
      <w:kern w:val="28"/>
      <w:sz w:val="20"/>
      <w:szCs w:val="24"/>
    </w:rPr>
  </w:style>
  <w:style w:type="table" w:styleId="TableGrid">
    <w:name w:val="Table Grid"/>
    <w:basedOn w:val="TableNormal"/>
    <w:rsid w:val="001347A8"/>
    <w:pPr>
      <w:spacing w:after="0" w:line="240" w:lineRule="auto"/>
      <w:jc w:val="both"/>
    </w:pPr>
    <w:rPr>
      <w:rFonts w:eastAsia="Times New Roman" w:cs="Times New Roman"/>
      <w:color w:val="004254" w:themeColor="text1"/>
      <w:sz w:val="20"/>
      <w:szCs w:val="20"/>
      <w:lang w:eastAsia="zh-CN"/>
    </w:rPr>
    <w:tblPr>
      <w:tblBorders>
        <w:top w:val="single" w:sz="4" w:space="0" w:color="004254" w:themeColor="text1"/>
        <w:left w:val="single" w:sz="4" w:space="0" w:color="004254" w:themeColor="text1"/>
        <w:bottom w:val="single" w:sz="4" w:space="0" w:color="004254" w:themeColor="text1"/>
        <w:right w:val="single" w:sz="4" w:space="0" w:color="004254" w:themeColor="text1"/>
        <w:insideH w:val="single" w:sz="4" w:space="0" w:color="004254" w:themeColor="text1"/>
        <w:insideV w:val="single" w:sz="4" w:space="0" w:color="004254" w:themeColor="text1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92140B"/>
    <w:rPr>
      <w:color w:val="00B0BD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B2C"/>
    <w:rPr>
      <w:rFonts w:ascii="ForFuture Sans" w:eastAsiaTheme="majorEastAsia" w:hAnsi="ForFuture Sans" w:cstheme="majorBidi"/>
      <w:i/>
      <w:iCs/>
      <w:color w:val="004254" w:themeColor="text1"/>
      <w:kern w:val="28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4DA"/>
    <w:rPr>
      <w:rFonts w:asciiTheme="majorHAnsi" w:eastAsiaTheme="majorEastAsia" w:hAnsiTheme="majorHAnsi" w:cstheme="majorBidi"/>
      <w:color w:val="0095BE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4DA"/>
    <w:rPr>
      <w:rFonts w:asciiTheme="majorHAnsi" w:eastAsiaTheme="majorEastAsia" w:hAnsiTheme="majorHAnsi" w:cstheme="majorBidi"/>
      <w:i/>
      <w:iCs/>
      <w:color w:val="0095BE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e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00B0BD" w:themeColor="accent1"/>
        <w:left w:val="single" w:sz="8" w:space="0" w:color="00B0BD" w:themeColor="accent1"/>
        <w:bottom w:val="single" w:sz="8" w:space="0" w:color="00B0BD" w:themeColor="accent1"/>
        <w:right w:val="single" w:sz="8" w:space="0" w:color="00B0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band1Horz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D4A95"/>
  </w:style>
  <w:style w:type="character" w:styleId="FollowedHyperlink">
    <w:name w:val="FollowedHyperlink"/>
    <w:basedOn w:val="DefaultParagraphFont"/>
    <w:uiPriority w:val="99"/>
    <w:semiHidden/>
    <w:unhideWhenUsed/>
    <w:rsid w:val="00FB144D"/>
    <w:rPr>
      <w:color w:val="00759A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96CC4"/>
  </w:style>
  <w:style w:type="paragraph" w:styleId="ListParagraph">
    <w:name w:val="List Paragraph"/>
    <w:basedOn w:val="Normal"/>
    <w:link w:val="ListParagraphCh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BE73E2"/>
    <w:pPr>
      <w:spacing w:before="0" w:after="0"/>
      <w:ind w:right="55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DefaultParagraphFont"/>
    <w:link w:val="Encabezado1"/>
    <w:rsid w:val="00BE73E2"/>
    <w:rPr>
      <w:rFonts w:ascii="Arial" w:eastAsia="Times New Roman" w:hAnsi="Arial" w:cs="Times New Roman"/>
      <w:b/>
      <w:color w:val="004254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Bullet"/>
    <w:qFormat/>
    <w:rsid w:val="00EC523A"/>
    <w:rPr>
      <w:b w:val="0"/>
    </w:rPr>
  </w:style>
  <w:style w:type="character" w:customStyle="1" w:styleId="ListParagraphChar">
    <w:name w:val="List Paragraph Char"/>
    <w:link w:val="ListParagraph"/>
    <w:uiPriority w:val="34"/>
    <w:rsid w:val="00EC523A"/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DefaultParagraphFont"/>
    <w:link w:val="Cabecera"/>
    <w:rsid w:val="00A67B89"/>
    <w:rPr>
      <w:rFonts w:ascii="Arial" w:eastAsia="Times New Roman" w:hAnsi="Arial" w:cs="Times New Roman"/>
      <w:b/>
      <w:color w:val="004254" w:themeColor="text1"/>
      <w:sz w:val="26"/>
      <w:szCs w:val="26"/>
      <w:lang w:eastAsia="es-ES"/>
    </w:rPr>
  </w:style>
  <w:style w:type="paragraph" w:styleId="Revision">
    <w:name w:val="Revision"/>
    <w:hidden/>
    <w:uiPriority w:val="99"/>
    <w:semiHidden/>
    <w:rsid w:val="00FE6BE8"/>
    <w:pPr>
      <w:spacing w:after="0" w:line="240" w:lineRule="auto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6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F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FA1"/>
    <w:rPr>
      <w:rFonts w:asciiTheme="majorHAnsi" w:eastAsia="Times New Roman" w:hAnsiTheme="majorHAnsi" w:cs="Times New Roman"/>
      <w:color w:val="004254" w:themeColor="text1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FA1"/>
    <w:rPr>
      <w:rFonts w:asciiTheme="majorHAnsi" w:eastAsia="Times New Roman" w:hAnsiTheme="majorHAnsi" w:cs="Times New Roman"/>
      <w:b/>
      <w:bCs/>
      <w:color w:val="004254" w:themeColor="text1"/>
      <w:kern w:val="28"/>
      <w:sz w:val="20"/>
      <w:szCs w:val="20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DE6AC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E6AC1"/>
    <w:pPr>
      <w:spacing w:before="100" w:beforeAutospacing="1" w:after="100" w:afterAutospacing="1"/>
      <w:jc w:val="left"/>
    </w:pPr>
    <w:rPr>
      <w:rFonts w:ascii="Times New Roman" w:hAnsi="Times New Roman"/>
      <w:color w:val="auto"/>
      <w:kern w:val="0"/>
      <w:sz w:val="24"/>
      <w:lang w:val="es-MX" w:eastAsia="es-MX"/>
    </w:rPr>
  </w:style>
  <w:style w:type="character" w:customStyle="1" w:styleId="normaltextrun">
    <w:name w:val="normaltextrun"/>
    <w:basedOn w:val="DefaultParagraphFont"/>
    <w:rsid w:val="00DE6AC1"/>
  </w:style>
  <w:style w:type="character" w:customStyle="1" w:styleId="eop">
    <w:name w:val="eop"/>
    <w:basedOn w:val="DefaultParagraphFont"/>
    <w:rsid w:val="00DE6AC1"/>
  </w:style>
  <w:style w:type="character" w:styleId="Strong">
    <w:name w:val="Strong"/>
    <w:basedOn w:val="DefaultParagraphFont"/>
    <w:uiPriority w:val="22"/>
    <w:qFormat/>
    <w:rsid w:val="00BD764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06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65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forwomenleaders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amexico.org.mx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esdoc.unesco.org/ark:/48223/pf000036664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dracompany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Indra_new">
      <a:dk1>
        <a:srgbClr val="004254"/>
      </a:dk1>
      <a:lt1>
        <a:srgbClr val="FFFFFF"/>
      </a:lt1>
      <a:dk2>
        <a:srgbClr val="001923"/>
      </a:dk2>
      <a:lt2>
        <a:srgbClr val="E3E2DA"/>
      </a:lt2>
      <a:accent1>
        <a:srgbClr val="00B0BD"/>
      </a:accent1>
      <a:accent2>
        <a:srgbClr val="44B757"/>
      </a:accent2>
      <a:accent3>
        <a:srgbClr val="8661F5"/>
      </a:accent3>
      <a:accent4>
        <a:srgbClr val="E56813"/>
      </a:accent4>
      <a:accent5>
        <a:srgbClr val="D2044A"/>
      </a:accent5>
      <a:accent6>
        <a:srgbClr val="72D3D3"/>
      </a:accent6>
      <a:hlink>
        <a:srgbClr val="00B0BD"/>
      </a:hlink>
      <a:folHlink>
        <a:srgbClr val="00759A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96808-5ecd-41f9-95f6-63852430ea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781C91D4D740AABD766EC2D6BE68" ma:contentTypeVersion="16" ma:contentTypeDescription="Crear nuevo documento." ma:contentTypeScope="" ma:versionID="26636fad4ade7adbe4d56dd2a6a0c1e4">
  <xsd:schema xmlns:xsd="http://www.w3.org/2001/XMLSchema" xmlns:xs="http://www.w3.org/2001/XMLSchema" xmlns:p="http://schemas.microsoft.com/office/2006/metadata/properties" xmlns:ns3="0f196808-5ecd-41f9-95f6-63852430ea68" xmlns:ns4="004fc8b5-47d5-4f2b-bf73-f4480577fb0a" targetNamespace="http://schemas.microsoft.com/office/2006/metadata/properties" ma:root="true" ma:fieldsID="c6c8e8c502e521a320edf04df01ff3ab" ns3:_="" ns4:_="">
    <xsd:import namespace="0f196808-5ecd-41f9-95f6-63852430ea68"/>
    <xsd:import namespace="004fc8b5-47d5-4f2b-bf73-f4480577f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6808-5ecd-41f9-95f6-63852430e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c8b5-47d5-4f2b-bf73-f4480577f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E940-AF1D-49D1-8D32-5FA79926B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67E65-4300-4D01-9C17-4736CDA40A0B}">
  <ds:schemaRefs>
    <ds:schemaRef ds:uri="http://schemas.microsoft.com/office/2006/metadata/properties"/>
    <ds:schemaRef ds:uri="http://schemas.microsoft.com/office/infopath/2007/PartnerControls"/>
    <ds:schemaRef ds:uri="0f196808-5ecd-41f9-95f6-63852430ea68"/>
  </ds:schemaRefs>
</ds:datastoreItem>
</file>

<file path=customXml/itemProps3.xml><?xml version="1.0" encoding="utf-8"?>
<ds:datastoreItem xmlns:ds="http://schemas.openxmlformats.org/officeDocument/2006/customXml" ds:itemID="{3305FAA5-9683-47AC-A3E6-FC6BF11B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6808-5ecd-41f9-95f6-63852430ea68"/>
    <ds:schemaRef ds:uri="004fc8b5-47d5-4f2b-bf73-f4480577f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2B5E6-B39E-44F8-B3DD-BDE70A69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Minsait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García Carballal, María Antonia</dc:creator>
  <cp:lastModifiedBy>Gaby Medina</cp:lastModifiedBy>
  <cp:revision>6</cp:revision>
  <cp:lastPrinted>2025-01-31T16:20:00Z</cp:lastPrinted>
  <dcterms:created xsi:type="dcterms:W3CDTF">2025-02-26T16:24:00Z</dcterms:created>
  <dcterms:modified xsi:type="dcterms:W3CDTF">2025-03-04T21:50:00Z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0x010100DD24781C91D4D740AABD766EC2D6BE68</vt:lpwstr>
  </property>
</Properties>
</file>